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Dear [insert name]</w:t>
      </w:r>
    </w:p>
    <w:p w:rsidR="00000000" w:rsidDel="00000000" w:rsidP="00000000" w:rsidRDefault="00000000" w:rsidRPr="00000000" w14:paraId="00000002">
      <w:pPr>
        <w:spacing w:line="36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UK Government, 82% of advertised job roles require digital skills. There is also an earnings premium– those with digital skills earn 29% more than those without. The more advanced the digital skills, the larger this figure.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 news that technology is having a massive influence on the appearance of what work looks like for over the decades now, and this places a direct request on the type of skill that is being earned in these times. According to a report by WEF and Deloitte, it has been predicted that, for those with advanced digital skills, ‘the Fourth Industrial Revolution’ will create a spate of new digital job opportunities for those that have up-to-date digital knowledge and skills. </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this end, as an organisation with an acute understanding of technological trends and evolution, we have equipped ourselves with the commitment of training over 1000 young Nigerians in the year 2021, with skills with indemand knowledge as topics in the courses that we offer.</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person has taken a proactive step in identifying an interest that makes him future ready and part of the percentage of individuals that would contribute to the growth of the African continent and Nigeria. We believe this is the right decision for your organisation as a team leader. This is an investment in securing the relevance of your organisation by equipping your member of staff.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receiving this because you have been identified as the person to make this desire a reality, and you would be regarded as part of the stakeholders who ensured that the future of young Nigerians are insured as we steadily rise to take our place in world economies. We also have provided a Path Advisory session that would point you in the right direction if there are uncertainties with the choice of digital learning to be embarked upon.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Contact Us</w:t>
      </w:r>
    </w:p>
    <w:p w:rsidR="00000000" w:rsidDel="00000000" w:rsidP="00000000" w:rsidRDefault="00000000" w:rsidRPr="00000000" w14:paraId="0000000B">
      <w:pPr>
        <w:jc w:val="both"/>
        <w:rPr/>
      </w:pPr>
      <w:r w:rsidDel="00000000" w:rsidR="00000000" w:rsidRPr="00000000">
        <w:rPr>
          <w:rtl w:val="0"/>
        </w:rPr>
        <w:t xml:space="preserve">Admissiontorilo.ng</w:t>
      </w:r>
    </w:p>
    <w:p w:rsidR="00000000" w:rsidDel="00000000" w:rsidP="00000000" w:rsidRDefault="00000000" w:rsidRPr="00000000" w14:paraId="0000000C">
      <w:pPr>
        <w:jc w:val="both"/>
        <w:rPr/>
      </w:pPr>
      <w:r w:rsidDel="00000000" w:rsidR="00000000" w:rsidRPr="00000000">
        <w:rPr>
          <w:rtl w:val="0"/>
        </w:rPr>
        <w:t xml:space="preserve">08123499911</w:t>
      </w:r>
    </w:p>
    <w:p w:rsidR="00000000" w:rsidDel="00000000" w:rsidP="00000000" w:rsidRDefault="00000000" w:rsidRPr="00000000" w14:paraId="0000000D">
      <w:pPr>
        <w:jc w:val="both"/>
        <w:rPr/>
      </w:pPr>
      <w:r w:rsidDel="00000000" w:rsidR="00000000" w:rsidRPr="00000000">
        <w:rPr>
          <w:rtl w:val="0"/>
        </w:rPr>
        <w:t xml:space="preserve">academy.torilo.ng</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